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89C" w:rsidRDefault="0090089C" w:rsidP="0090089C">
      <w:r>
        <w:t>News and articles:</w:t>
      </w:r>
    </w:p>
    <w:p w:rsidR="0090089C" w:rsidRPr="001D4F33" w:rsidRDefault="0090089C" w:rsidP="009008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5" w:history="1">
        <w:r w:rsidRPr="001D4F33">
          <w:rPr>
            <w:rFonts w:ascii="Times New Roman" w:eastAsia="Times New Roman" w:hAnsi="Times New Roman" w:cs="Times New Roman"/>
            <w:color w:val="0000FF"/>
            <w:u w:val="single"/>
          </w:rPr>
          <w:t>https://www.ncbi.nlm.nih.gov/pmc/articles/PMC6757479/</w:t>
        </w:r>
      </w:hyperlink>
    </w:p>
    <w:p w:rsidR="0090089C" w:rsidRPr="00930342" w:rsidRDefault="0090089C" w:rsidP="009008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6" w:history="1">
        <w:r w:rsidRPr="00480E53">
          <w:rPr>
            <w:rStyle w:val="Hyperlink"/>
            <w:rFonts w:ascii="Times New Roman" w:eastAsia="Times New Roman" w:hAnsi="Times New Roman" w:cs="Times New Roman"/>
          </w:rPr>
          <w:t>https://medicine.wright.edu/about/news-and-events/vital-signs/article/back-to-the-future</w:t>
        </w:r>
      </w:hyperlink>
    </w:p>
    <w:p w:rsidR="0090089C" w:rsidRDefault="0090089C" w:rsidP="009008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7" w:history="1">
        <w:r w:rsidRPr="00930342">
          <w:rPr>
            <w:rFonts w:ascii="Times New Roman" w:eastAsia="Times New Roman" w:hAnsi="Times New Roman" w:cs="Times New Roman"/>
            <w:color w:val="0000FF"/>
            <w:u w:val="single"/>
          </w:rPr>
          <w:t>https://www.pressreader.com/usa/dayton-daily-news/20120801/281771331326815</w:t>
        </w:r>
      </w:hyperlink>
    </w:p>
    <w:p w:rsidR="0090089C" w:rsidRPr="00930342" w:rsidRDefault="0090089C" w:rsidP="009008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8" w:history="1">
        <w:r w:rsidRPr="00930342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https://www.youtube.com/watch?v=qo1lFww7G68&amp;t=60s</w:t>
        </w:r>
      </w:hyperlink>
    </w:p>
    <w:p w:rsidR="0090089C" w:rsidRDefault="0090089C" w:rsidP="009008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9" w:history="1">
        <w:r w:rsidRPr="00480E53">
          <w:rPr>
            <w:rStyle w:val="Hyperlink"/>
            <w:rFonts w:ascii="Times New Roman" w:eastAsia="Times New Roman" w:hAnsi="Times New Roman" w:cs="Times New Roman"/>
          </w:rPr>
          <w:t>https://www.facebook.com/OAHCBellbrook/posts/3146893371994168</w:t>
        </w:r>
      </w:hyperlink>
    </w:p>
    <w:p w:rsidR="007702C9" w:rsidRDefault="0090089C"/>
    <w:sectPr w:rsidR="007702C9" w:rsidSect="004A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452F"/>
    <w:multiLevelType w:val="hybridMultilevel"/>
    <w:tmpl w:val="A19C669A"/>
    <w:lvl w:ilvl="0" w:tplc="3EBC0D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9C"/>
    <w:rsid w:val="000A05B5"/>
    <w:rsid w:val="004A44EC"/>
    <w:rsid w:val="0090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8201559-3290-9048-B5AA-063CCBB8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1lFww7G68&amp;t=6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sreader.com/usa/dayton-daily-news/20120801/281771331326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wright.edu/about/news-and-events/vital-signs/article/back-to-the-fut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mc/articles/PMC675747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AHCBellbrook/posts/3146893371994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Borchers, Christina Elise</dc:creator>
  <cp:keywords/>
  <dc:description/>
  <cp:lastModifiedBy>Borchers, Christina Elise</cp:lastModifiedBy>
  <cp:revision>1</cp:revision>
  <dcterms:created xsi:type="dcterms:W3CDTF">2020-05-05T01:19:00Z</dcterms:created>
  <dcterms:modified xsi:type="dcterms:W3CDTF">2020-05-05T01:19:00Z</dcterms:modified>
</cp:coreProperties>
</file>